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F7" w:rsidRDefault="00D860F7" w:rsidP="00D860F7"/>
    <w:p w:rsidR="00D860F7" w:rsidRPr="00CF08CD" w:rsidRDefault="00D860F7" w:rsidP="00D860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D860F7" w:rsidRPr="00CF08CD" w:rsidRDefault="00D860F7" w:rsidP="00D860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860F7" w:rsidRPr="007E3015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860F7" w:rsidRPr="007E3015" w:rsidRDefault="00D860F7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0F7" w:rsidRDefault="00D860F7" w:rsidP="00D8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0F7" w:rsidRDefault="00D860F7" w:rsidP="00D8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D860F7" w:rsidRPr="00347013" w:rsidRDefault="00D860F7" w:rsidP="00D86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347013">
        <w:rPr>
          <w:rFonts w:ascii="Times New Roman" w:hAnsi="Times New Roman"/>
          <w:b/>
          <w:sz w:val="28"/>
          <w:szCs w:val="28"/>
        </w:rPr>
        <w:t>«Развитие жилищно-коммунального хозяйства и повышение энергетической эффективности в городском округе Красноуральск на 2019-2024 годы»</w:t>
      </w:r>
    </w:p>
    <w:p w:rsidR="00D860F7" w:rsidRPr="008F211C" w:rsidRDefault="00D860F7" w:rsidP="00D86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 декабря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128</w:t>
      </w:r>
    </w:p>
    <w:p w:rsidR="00D860F7" w:rsidRDefault="00D860F7" w:rsidP="00D860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D860F7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D860F7" w:rsidRDefault="00D860F7" w:rsidP="00D86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04</w:t>
      </w:r>
      <w:r w:rsidRPr="00D90AB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90AB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6835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D860F7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E92A04">
        <w:rPr>
          <w:rFonts w:ascii="Times New Roman" w:hAnsi="Times New Roman"/>
          <w:sz w:val="28"/>
          <w:szCs w:val="28"/>
        </w:rPr>
        <w:t>«Развитие жилищно-коммунального хозяйства и повышение энергетической эффективности в городском округе Красноуральск на 2019-2024 годы»</w:t>
      </w:r>
      <w:r w:rsidRPr="002B4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Проект) – на 42 листах.</w:t>
      </w:r>
    </w:p>
    <w:p w:rsidR="00D860F7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D860F7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62 листах.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05 декабря 2019 года.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860F7" w:rsidRPr="00AA5E3C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D860F7" w:rsidRDefault="00D860F7" w:rsidP="00D860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D860F7" w:rsidRDefault="00D860F7" w:rsidP="00D86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1.</w:t>
      </w:r>
      <w:r w:rsidRPr="001475F4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E92A04">
        <w:rPr>
          <w:rFonts w:ascii="Times New Roman" w:hAnsi="Times New Roman"/>
          <w:sz w:val="28"/>
          <w:szCs w:val="28"/>
        </w:rPr>
        <w:t>«Развитие жилищно-коммунального хозяйства и повышение энергетической эффективности в городском округе Красноуральск на 2019-2024 годы»</w:t>
      </w:r>
      <w:r w:rsidRPr="001475F4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1475F4">
        <w:rPr>
          <w:rFonts w:ascii="Times New Roman" w:hAnsi="Times New Roman"/>
          <w:sz w:val="28"/>
          <w:szCs w:val="28"/>
        </w:rPr>
        <w:t>.11.2018 № 13</w:t>
      </w:r>
      <w:r>
        <w:rPr>
          <w:rFonts w:ascii="Times New Roman" w:hAnsi="Times New Roman"/>
          <w:sz w:val="28"/>
          <w:szCs w:val="28"/>
        </w:rPr>
        <w:t>77</w:t>
      </w:r>
      <w:r w:rsidRPr="001475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1475F4">
        <w:rPr>
          <w:rFonts w:ascii="Times New Roman" w:hAnsi="Times New Roman"/>
          <w:sz w:val="28"/>
          <w:szCs w:val="28"/>
        </w:rPr>
        <w:t>, далее - Программа).</w:t>
      </w:r>
    </w:p>
    <w:p w:rsidR="00D860F7" w:rsidRPr="0031712B" w:rsidRDefault="00D860F7" w:rsidP="00D860F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C42F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12B">
        <w:rPr>
          <w:rFonts w:ascii="Times New Roman" w:hAnsi="Times New Roman"/>
          <w:sz w:val="28"/>
          <w:szCs w:val="28"/>
        </w:rPr>
        <w:t>Проектом предлагается 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 w:rsidRPr="0031712B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317 124,37</w:t>
      </w:r>
      <w:r w:rsidRPr="00406CBA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 w:rsidRPr="0031712B">
        <w:rPr>
          <w:rFonts w:ascii="Times New Roman" w:hAnsi="Times New Roman"/>
          <w:sz w:val="28"/>
          <w:szCs w:val="28"/>
        </w:rPr>
        <w:t xml:space="preserve">. </w:t>
      </w:r>
    </w:p>
    <w:p w:rsidR="00D860F7" w:rsidRDefault="00D860F7" w:rsidP="00D860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12B">
        <w:rPr>
          <w:rFonts w:ascii="Times New Roman" w:hAnsi="Times New Roman"/>
          <w:sz w:val="28"/>
          <w:szCs w:val="28"/>
        </w:rPr>
        <w:t xml:space="preserve">бщий объем финансирования расходов на выполнение мероприятий Программы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b/>
          <w:sz w:val="28"/>
          <w:szCs w:val="28"/>
        </w:rPr>
        <w:t>486 630 640,29</w:t>
      </w:r>
      <w:r w:rsidRPr="00330D20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 них в</w:t>
      </w:r>
      <w:r w:rsidRPr="0031712B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 – 234 453 915,33 рублей, в том числе за счет средств областного бюджета 116 759 691,88 рублей,</w:t>
      </w:r>
      <w:r w:rsidRPr="0031712B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  <w:r w:rsidRPr="00B81C11">
        <w:rPr>
          <w:rFonts w:ascii="Times New Roman" w:hAnsi="Times New Roman"/>
          <w:sz w:val="28"/>
          <w:szCs w:val="28"/>
        </w:rPr>
        <w:t>117 694 223,45 рубл</w:t>
      </w:r>
      <w:r>
        <w:rPr>
          <w:rFonts w:ascii="Times New Roman" w:hAnsi="Times New Roman"/>
          <w:sz w:val="28"/>
          <w:szCs w:val="28"/>
        </w:rPr>
        <w:t>ей</w:t>
      </w:r>
      <w:r w:rsidRPr="00B81C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Проектом вносятся изменения: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мероприятие 2.4 «Выплата лицам, в чьей собственности находятся жилые помещения, входящие в аварийный жилищный фонд, выкупной цены за изымаемые жилые помещения» - уменьшение объемов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 на</w:t>
      </w:r>
      <w:proofErr w:type="gramEnd"/>
      <w:r>
        <w:rPr>
          <w:rFonts w:ascii="Times New Roman" w:hAnsi="Times New Roman"/>
          <w:sz w:val="28"/>
          <w:szCs w:val="28"/>
        </w:rPr>
        <w:t xml:space="preserve"> 1 622 441,6 рублей в связи с уменьшением количества жилых помещений, расположенных в многоквартирных домах, признанных аварийными и подлежащими сносу, по которым заключены соглашения о выкупе жилых помещений в связи с изъятием земельных участков для муниципальных нужд. Общий объем финансирования мероприятия за счет средств местного бюджета составил 4 418 256,0 рублей;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мероприятие 3.2 «Ремонт муниципальных жилых помещений и (или) приведение их в состояние пригодное для проживания» - уменьшение финансирования на общую сумму 329 824,64 рубля, в том числе </w:t>
      </w:r>
      <w:proofErr w:type="gramStart"/>
      <w:r>
        <w:rPr>
          <w:rFonts w:ascii="Times New Roman" w:hAnsi="Times New Roman"/>
          <w:sz w:val="28"/>
          <w:szCs w:val="28"/>
        </w:rPr>
        <w:t>в  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мероприятия уменьшены бюджетные ассигнования в связи с экономией по результатам торгов на проведение работ по ремонту жилых помещений в сумме 495 595,64 рублей, дополнительно предусмотрены денежные средства в сумме 165 771,0 рублей на ремонт 2 муниципальных квартир;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уменьше</w:t>
      </w:r>
      <w:r w:rsidRPr="00FB63E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бюджетные ассигнования, направленные на </w:t>
      </w:r>
      <w:r w:rsidRPr="00FB63EF">
        <w:rPr>
          <w:rFonts w:ascii="Times New Roman" w:hAnsi="Times New Roman"/>
          <w:sz w:val="28"/>
          <w:szCs w:val="28"/>
        </w:rPr>
        <w:t xml:space="preserve">финансирование мероприятия </w:t>
      </w:r>
      <w:r>
        <w:rPr>
          <w:rFonts w:ascii="Times New Roman" w:hAnsi="Times New Roman"/>
          <w:sz w:val="28"/>
          <w:szCs w:val="28"/>
        </w:rPr>
        <w:t>3.3</w:t>
      </w:r>
      <w:r w:rsidRPr="00FB63EF">
        <w:rPr>
          <w:rFonts w:ascii="Times New Roman" w:hAnsi="Times New Roman"/>
          <w:sz w:val="28"/>
          <w:szCs w:val="28"/>
        </w:rPr>
        <w:t xml:space="preserve"> </w:t>
      </w:r>
      <w:r w:rsidRPr="00FC41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Техническое обследование жилых домов</w:t>
      </w:r>
      <w:r w:rsidRPr="00FC41C2">
        <w:rPr>
          <w:rFonts w:ascii="Times New Roman" w:hAnsi="Times New Roman"/>
          <w:sz w:val="28"/>
          <w:szCs w:val="28"/>
        </w:rPr>
        <w:t>»</w:t>
      </w:r>
      <w:r w:rsidRPr="00FB63E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19 206,33</w:t>
      </w:r>
      <w:r w:rsidRPr="009166DA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Фактический объем финансирования мероприятия составил 81 904,67 рубля;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Проектом введено новое мероприятие 4.3 «Проектирование трубопровода ГВС на пос.Пригородный» с объемом финансирования 1 790 000,0 рублей, в связи с необходимостью оплаты выполненных работ по муниципальному контракту № </w:t>
      </w:r>
      <w:r w:rsidRPr="0080776F">
        <w:rPr>
          <w:rFonts w:ascii="Times New Roman" w:hAnsi="Times New Roman"/>
          <w:sz w:val="28"/>
          <w:szCs w:val="28"/>
        </w:rPr>
        <w:t>0362300324017000058</w:t>
      </w:r>
      <w:r>
        <w:rPr>
          <w:rFonts w:ascii="Times New Roman" w:hAnsi="Times New Roman"/>
          <w:sz w:val="28"/>
          <w:szCs w:val="28"/>
        </w:rPr>
        <w:t xml:space="preserve"> от 30.10.2017;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уменьшено финансирование мероприятия 6.2 «Увеличение количества источников нецентрализованного водоснабжения на 95 651,8 </w:t>
      </w:r>
      <w:r>
        <w:rPr>
          <w:rFonts w:ascii="Times New Roman" w:hAnsi="Times New Roman"/>
          <w:sz w:val="28"/>
          <w:szCs w:val="28"/>
        </w:rPr>
        <w:lastRenderedPageBreak/>
        <w:t>рубль. Фактические расходы средств местного бюджета в рамках указанного мероприятия составили 99 853,2 рубля;</w:t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мероприятие 6.3.1 «Проведение субботников по очистке отдаленных территорий» -  </w:t>
      </w:r>
      <w:proofErr w:type="gramStart"/>
      <w:r>
        <w:rPr>
          <w:rFonts w:ascii="Times New Roman" w:hAnsi="Times New Roman"/>
          <w:sz w:val="28"/>
          <w:szCs w:val="28"/>
        </w:rPr>
        <w:t>финансирование  уменьшено</w:t>
      </w:r>
      <w:proofErr w:type="gramEnd"/>
      <w:r>
        <w:rPr>
          <w:rFonts w:ascii="Times New Roman" w:hAnsi="Times New Roman"/>
          <w:sz w:val="28"/>
          <w:szCs w:val="28"/>
        </w:rPr>
        <w:t xml:space="preserve"> на 40 000,0 рублей</w:t>
      </w:r>
      <w:r w:rsidRPr="005F5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тем, что планируемые ранее работы в 2019 году не проводились.</w:t>
      </w:r>
    </w:p>
    <w:p w:rsidR="00D860F7" w:rsidRDefault="00D860F7" w:rsidP="00D86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ф</w:t>
      </w:r>
      <w:r w:rsidRPr="007E5FAA">
        <w:rPr>
          <w:rFonts w:ascii="Times New Roman" w:hAnsi="Times New Roman"/>
          <w:sz w:val="28"/>
          <w:szCs w:val="28"/>
        </w:rPr>
        <w:t>инансово-экономическо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7E5FAA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я</w:t>
      </w:r>
      <w:r w:rsidRPr="00AA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Проекту представлены расчеты, локально-сметные расчеты, коммерческие предложения, муниципальные контракты и заключенные договоры, на основании которых был определен объем финансирования мероприятий Программы.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E0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приложении</w:t>
      </w:r>
      <w:r w:rsidRPr="00F9250A">
        <w:rPr>
          <w:sz w:val="28"/>
          <w:szCs w:val="28"/>
        </w:rPr>
        <w:t xml:space="preserve"> «Цели, задачи и целевые показатели реализации муниципальной программы</w:t>
      </w:r>
      <w:r w:rsidRPr="0080776F">
        <w:rPr>
          <w:sz w:val="28"/>
          <w:szCs w:val="28"/>
        </w:rPr>
        <w:t>» изменены значения следующих</w:t>
      </w:r>
      <w:r>
        <w:rPr>
          <w:sz w:val="28"/>
          <w:szCs w:val="28"/>
        </w:rPr>
        <w:t xml:space="preserve"> целевых показателей: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(2.1.1) количество лиц, в чьей собственности находятся жилые помещения, входящие в аварийный жилой фонд, получивших выплату выкупной цены за изымаемые жилые помещения, уменьшено на 4 и составило 16 единиц;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(3.1.2) количество отремонтированных муниципальных жилых помещений и (или) приведенных в состояние пригодное для проживания увеличилось и составило 8 единиц;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(3.1.3) количество домов, прошедших инвентаризацию, увеличилось на 4 и составило 8 единиц;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(5.4.1) количество обслуживаемых электросветильников увеличено на 48 и фактически составило 1 346 единиц;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(6.3.1) количество проведенных субботников по очистке сельских населенных пунктов и частного сектора уменьшено и составил «0».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вводится</w:t>
      </w:r>
      <w:r w:rsidRPr="00F9250A">
        <w:rPr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 w:rsidRPr="00F9250A">
        <w:rPr>
          <w:sz w:val="28"/>
          <w:szCs w:val="28"/>
        </w:rPr>
        <w:t xml:space="preserve"> целево</w:t>
      </w:r>
      <w:r>
        <w:rPr>
          <w:sz w:val="28"/>
          <w:szCs w:val="28"/>
        </w:rPr>
        <w:t>й</w:t>
      </w:r>
      <w:r w:rsidRPr="00F9250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F9250A">
        <w:rPr>
          <w:sz w:val="28"/>
          <w:szCs w:val="28"/>
        </w:rPr>
        <w:t xml:space="preserve"> </w:t>
      </w:r>
      <w:r>
        <w:rPr>
          <w:sz w:val="28"/>
          <w:szCs w:val="28"/>
        </w:rPr>
        <w:t>4.1.3.</w:t>
      </w:r>
      <w:r w:rsidRPr="00F925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Количество разработанной проектно–сметной документации на строительство трубопроводов </w:t>
      </w:r>
      <w:proofErr w:type="gramStart"/>
      <w:r>
        <w:rPr>
          <w:sz w:val="28"/>
          <w:szCs w:val="28"/>
        </w:rPr>
        <w:t>ГВС</w:t>
      </w:r>
      <w:r w:rsidRPr="00F925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</w:t>
      </w:r>
      <w:proofErr w:type="gramEnd"/>
      <w:r>
        <w:rPr>
          <w:sz w:val="28"/>
          <w:szCs w:val="28"/>
        </w:rPr>
        <w:t xml:space="preserve"> значением – 1 единица</w:t>
      </w:r>
      <w:r w:rsidRPr="00F9250A">
        <w:rPr>
          <w:sz w:val="28"/>
          <w:szCs w:val="28"/>
        </w:rPr>
        <w:t>.</w:t>
      </w:r>
    </w:p>
    <w:p w:rsidR="00D860F7" w:rsidRPr="00F9250A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50A">
        <w:rPr>
          <w:sz w:val="28"/>
          <w:szCs w:val="28"/>
        </w:rPr>
        <w:t>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F9250A">
        <w:rPr>
          <w:sz w:val="28"/>
          <w:szCs w:val="28"/>
        </w:rPr>
        <w:t xml:space="preserve"> взаимоувязаны между собой по срокам реализации.</w:t>
      </w:r>
    </w:p>
    <w:p w:rsidR="00D860F7" w:rsidRPr="00607B96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7B96">
        <w:rPr>
          <w:rFonts w:ascii="Times New Roman" w:hAnsi="Times New Roman"/>
          <w:b/>
          <w:sz w:val="28"/>
          <w:szCs w:val="28"/>
        </w:rPr>
        <w:t>5.</w:t>
      </w:r>
      <w:r w:rsidRPr="00AD0C24">
        <w:rPr>
          <w:rFonts w:ascii="Times New Roman" w:hAnsi="Times New Roman"/>
          <w:b/>
          <w:sz w:val="28"/>
          <w:szCs w:val="28"/>
        </w:rPr>
        <w:t xml:space="preserve"> </w:t>
      </w:r>
      <w:r w:rsidRPr="00607B96">
        <w:rPr>
          <w:rFonts w:ascii="Times New Roman" w:hAnsi="Times New Roman"/>
          <w:sz w:val="28"/>
          <w:szCs w:val="28"/>
        </w:rPr>
        <w:t xml:space="preserve">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бюджете). </w:t>
      </w:r>
    </w:p>
    <w:p w:rsidR="00D860F7" w:rsidRPr="00386A0E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C24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AD0C24">
        <w:rPr>
          <w:rFonts w:ascii="Times New Roman" w:hAnsi="Times New Roman"/>
          <w:sz w:val="28"/>
          <w:szCs w:val="28"/>
        </w:rPr>
        <w:t>.</w:t>
      </w:r>
    </w:p>
    <w:p w:rsidR="00D860F7" w:rsidRPr="0078350E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F5">
        <w:rPr>
          <w:rFonts w:ascii="Times New Roman" w:hAnsi="Times New Roman"/>
          <w:sz w:val="28"/>
          <w:szCs w:val="28"/>
        </w:rPr>
        <w:tab/>
      </w:r>
      <w:r w:rsidRPr="00F26E01">
        <w:rPr>
          <w:rFonts w:ascii="Times New Roman" w:hAnsi="Times New Roman"/>
          <w:b/>
          <w:sz w:val="28"/>
          <w:szCs w:val="28"/>
        </w:rPr>
        <w:t>6</w:t>
      </w:r>
      <w:r w:rsidRPr="0078350E">
        <w:rPr>
          <w:rFonts w:ascii="Times New Roman" w:hAnsi="Times New Roman"/>
          <w:b/>
          <w:sz w:val="28"/>
          <w:szCs w:val="28"/>
        </w:rPr>
        <w:t>.</w:t>
      </w:r>
      <w:r w:rsidRPr="0078350E">
        <w:rPr>
          <w:rFonts w:ascii="Times New Roman" w:hAnsi="Times New Roman"/>
          <w:sz w:val="28"/>
          <w:szCs w:val="28"/>
        </w:rPr>
        <w:t xml:space="preserve">  В связи с изменениями излагаются в новой редакции:</w:t>
      </w:r>
    </w:p>
    <w:p w:rsidR="00D860F7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D860F7" w:rsidRPr="0080776F" w:rsidRDefault="00D860F7" w:rsidP="00D86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76F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>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«План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выполнению муниципальной программы»;</w:t>
      </w:r>
    </w:p>
    <w:p w:rsidR="00D860F7" w:rsidRDefault="00D860F7" w:rsidP="00D860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Методика расчета целевых показателей муниципальной программы.</w:t>
      </w:r>
    </w:p>
    <w:p w:rsidR="00D860F7" w:rsidRDefault="00D860F7" w:rsidP="00D860F7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D860F7" w:rsidRDefault="00D860F7" w:rsidP="00D860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D860F7" w:rsidRPr="00A97187" w:rsidRDefault="00D860F7" w:rsidP="00D860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D860F7" w:rsidRDefault="00D860F7" w:rsidP="00D860F7">
      <w:pPr>
        <w:pStyle w:val="a3"/>
      </w:pPr>
      <w:r>
        <w:tab/>
      </w:r>
    </w:p>
    <w:p w:rsidR="00D860F7" w:rsidRDefault="00D860F7" w:rsidP="00D8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 О.А. Берстенева</w:t>
      </w:r>
    </w:p>
    <w:p w:rsidR="00D860F7" w:rsidRDefault="00D860F7" w:rsidP="00D860F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0F7" w:rsidRPr="00F85FDD" w:rsidRDefault="00D860F7" w:rsidP="00D860F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D860F7" w:rsidRDefault="00D860F7" w:rsidP="00D860F7">
      <w:pPr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D860F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9"/>
    <w:rsid w:val="00947879"/>
    <w:rsid w:val="00A95CB7"/>
    <w:rsid w:val="00D860F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3ECB9-88FE-48DC-9E66-3E28799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6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2019-12-17T06:15:00Z</dcterms:created>
  <dcterms:modified xsi:type="dcterms:W3CDTF">2019-12-17T06:15:00Z</dcterms:modified>
</cp:coreProperties>
</file>